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7341F" w14:textId="77777777" w:rsidR="002A787D" w:rsidRDefault="002A787D">
      <w:pPr>
        <w:spacing w:after="0"/>
        <w:jc w:val="left"/>
        <w:rPr>
          <w:rFonts w:ascii="Arial" w:eastAsia="Arial" w:hAnsi="Arial"/>
          <w:b/>
          <w:sz w:val="36"/>
          <w:szCs w:val="36"/>
        </w:rPr>
      </w:pPr>
    </w:p>
    <w:p w14:paraId="12673420"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12673421" w14:textId="77777777" w:rsidR="002A787D" w:rsidRDefault="00680F8A">
      <w:pPr>
        <w:rPr>
          <w:rFonts w:ascii="Arial" w:eastAsia="Arial" w:hAnsi="Arial"/>
          <w:b/>
          <w:sz w:val="24"/>
          <w:szCs w:val="24"/>
        </w:rPr>
      </w:pPr>
      <w:r w:rsidRPr="00E86FF8">
        <w:rPr>
          <w:rFonts w:ascii="Arial" w:eastAsia="Arial" w:hAnsi="Arial"/>
          <w:sz w:val="24"/>
          <w:szCs w:val="24"/>
        </w:rPr>
        <w:t>[</w:t>
      </w:r>
      <w:r w:rsidRPr="00E86FF8">
        <w:rPr>
          <w:rFonts w:ascii="Arial" w:eastAsia="Arial" w:hAnsi="Arial"/>
          <w:b/>
          <w:sz w:val="24"/>
          <w:szCs w:val="24"/>
        </w:rPr>
        <w:t>Guidance note: Buyers will need to take their own legal advice on this Schedule 2 and, in particular, on Part D (Pensions).</w:t>
      </w:r>
      <w:r>
        <w:rPr>
          <w:rFonts w:ascii="Arial" w:eastAsia="Arial" w:hAnsi="Arial"/>
          <w:b/>
          <w:sz w:val="24"/>
          <w:szCs w:val="24"/>
        </w:rPr>
        <w:t xml:space="preserve"> </w:t>
      </w:r>
    </w:p>
    <w:p w14:paraId="12673422"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2673423"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12673424"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12673425"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12673426"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12673427"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2673428"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12673429"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1267342A" w14:textId="77777777" w:rsidR="002A787D" w:rsidRDefault="00680F8A">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1267342B"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1267342C"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267342D"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2A787D" w14:paraId="12673431" w14:textId="77777777">
        <w:tc>
          <w:tcPr>
            <w:tcW w:w="2917" w:type="dxa"/>
          </w:tcPr>
          <w:p w14:paraId="1267342E"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1267342F" w14:textId="77777777" w:rsidR="002A787D" w:rsidRDefault="00680F8A">
            <w:pPr>
              <w:numPr>
                <w:ilvl w:val="0"/>
                <w:numId w:val="8"/>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14:paraId="12673430"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12673435" w14:textId="77777777">
        <w:tc>
          <w:tcPr>
            <w:tcW w:w="2917" w:type="dxa"/>
          </w:tcPr>
          <w:p w14:paraId="12673432"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12673433"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2673434"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12673438" w14:textId="77777777">
        <w:tc>
          <w:tcPr>
            <w:tcW w:w="2917" w:type="dxa"/>
          </w:tcPr>
          <w:p w14:paraId="12673436"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37"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1267343B" w14:textId="77777777">
        <w:tc>
          <w:tcPr>
            <w:tcW w:w="2917" w:type="dxa"/>
          </w:tcPr>
          <w:p w14:paraId="12673439"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3A"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2A787D" w14:paraId="1267343E" w14:textId="77777777">
        <w:tc>
          <w:tcPr>
            <w:tcW w:w="2917" w:type="dxa"/>
          </w:tcPr>
          <w:p w14:paraId="1267343C"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3D"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12673441" w14:textId="77777777">
        <w:tc>
          <w:tcPr>
            <w:tcW w:w="2917" w:type="dxa"/>
          </w:tcPr>
          <w:p w14:paraId="1267343F"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40"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12673444" w14:textId="77777777">
        <w:tc>
          <w:tcPr>
            <w:tcW w:w="2917" w:type="dxa"/>
          </w:tcPr>
          <w:p w14:paraId="12673442"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43"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12673447" w14:textId="77777777">
        <w:tc>
          <w:tcPr>
            <w:tcW w:w="2917" w:type="dxa"/>
          </w:tcPr>
          <w:p w14:paraId="12673445"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2673446"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2A787D" w14:paraId="1267344A" w14:textId="77777777">
        <w:tc>
          <w:tcPr>
            <w:tcW w:w="2917" w:type="dxa"/>
          </w:tcPr>
          <w:p w14:paraId="1267344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12673449"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1267344F" w14:textId="77777777">
        <w:trPr>
          <w:trHeight w:val="3560"/>
        </w:trPr>
        <w:tc>
          <w:tcPr>
            <w:tcW w:w="2917" w:type="dxa"/>
          </w:tcPr>
          <w:p w14:paraId="1267344B"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1267344C"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1267344D"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267344E"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12673452" w14:textId="77777777">
        <w:trPr>
          <w:trHeight w:val="1824"/>
        </w:trPr>
        <w:tc>
          <w:tcPr>
            <w:tcW w:w="2917" w:type="dxa"/>
          </w:tcPr>
          <w:p w14:paraId="1267345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12673451"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12673455" w14:textId="77777777">
        <w:tc>
          <w:tcPr>
            <w:tcW w:w="2917" w:type="dxa"/>
          </w:tcPr>
          <w:p w14:paraId="12673453"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12673454"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12673458" w14:textId="77777777">
        <w:tc>
          <w:tcPr>
            <w:tcW w:w="2917" w:type="dxa"/>
          </w:tcPr>
          <w:p w14:paraId="1267345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12673457"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1267345B" w14:textId="77777777">
        <w:tc>
          <w:tcPr>
            <w:tcW w:w="2917" w:type="dxa"/>
          </w:tcPr>
          <w:p w14:paraId="12673459"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1267345A"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1267345F" w14:textId="77777777">
        <w:tc>
          <w:tcPr>
            <w:tcW w:w="2917" w:type="dxa"/>
          </w:tcPr>
          <w:p w14:paraId="1267345C"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1267345D"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1267345E"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12673462" w14:textId="77777777">
        <w:tc>
          <w:tcPr>
            <w:tcW w:w="2917" w:type="dxa"/>
          </w:tcPr>
          <w:p w14:paraId="12673460"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61"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12673465" w14:textId="77777777">
        <w:tc>
          <w:tcPr>
            <w:tcW w:w="2917" w:type="dxa"/>
          </w:tcPr>
          <w:p w14:paraId="1267346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64"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12673468" w14:textId="77777777">
        <w:tc>
          <w:tcPr>
            <w:tcW w:w="2917" w:type="dxa"/>
          </w:tcPr>
          <w:p w14:paraId="12673466"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67"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1267346B" w14:textId="77777777">
        <w:tc>
          <w:tcPr>
            <w:tcW w:w="2917" w:type="dxa"/>
          </w:tcPr>
          <w:p w14:paraId="12673469"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6A"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2A787D" w14:paraId="1267346E" w14:textId="77777777">
        <w:tc>
          <w:tcPr>
            <w:tcW w:w="2917" w:type="dxa"/>
          </w:tcPr>
          <w:p w14:paraId="1267346C"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6D"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12673471" w14:textId="77777777">
        <w:tc>
          <w:tcPr>
            <w:tcW w:w="2917" w:type="dxa"/>
          </w:tcPr>
          <w:p w14:paraId="1267346F"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70"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12673474" w14:textId="77777777">
        <w:tc>
          <w:tcPr>
            <w:tcW w:w="2917" w:type="dxa"/>
          </w:tcPr>
          <w:p w14:paraId="12673472"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73"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2A787D" w14:paraId="12673477" w14:textId="77777777">
        <w:tc>
          <w:tcPr>
            <w:tcW w:w="2917" w:type="dxa"/>
          </w:tcPr>
          <w:p w14:paraId="12673475"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673476"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1267347B" w14:textId="77777777">
        <w:tc>
          <w:tcPr>
            <w:tcW w:w="2917" w:type="dxa"/>
          </w:tcPr>
          <w:p w14:paraId="1267347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12673479"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1267347A"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1267347E" w14:textId="77777777">
        <w:tc>
          <w:tcPr>
            <w:tcW w:w="2917" w:type="dxa"/>
          </w:tcPr>
          <w:p w14:paraId="1267347C"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1267347D"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12673481" w14:textId="77777777">
        <w:tc>
          <w:tcPr>
            <w:tcW w:w="2917" w:type="dxa"/>
          </w:tcPr>
          <w:p w14:paraId="1267347F"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12673480"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2A787D" w14:paraId="12673484" w14:textId="77777777">
        <w:tc>
          <w:tcPr>
            <w:tcW w:w="2917" w:type="dxa"/>
          </w:tcPr>
          <w:p w14:paraId="12673482"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12673483"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12673487" w14:textId="77777777">
        <w:tc>
          <w:tcPr>
            <w:tcW w:w="2917" w:type="dxa"/>
          </w:tcPr>
          <w:p w14:paraId="12673485"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12673486"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1267348A" w14:textId="77777777">
        <w:tc>
          <w:tcPr>
            <w:tcW w:w="2917" w:type="dxa"/>
          </w:tcPr>
          <w:p w14:paraId="1267348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12673489"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1267348B"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1267348C"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267348D"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267348E"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1267348F"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12673490"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12673491"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12673492"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12673493" w14:textId="77777777" w:rsidR="002A787D" w:rsidRDefault="00680F8A">
      <w:pPr>
        <w:ind w:left="357"/>
        <w:rPr>
          <w:rFonts w:ascii="Arial" w:eastAsia="Arial" w:hAnsi="Arial"/>
          <w:sz w:val="24"/>
          <w:szCs w:val="24"/>
        </w:rPr>
      </w:pPr>
      <w:r w:rsidRPr="00E86FF8">
        <w:rPr>
          <w:rFonts w:ascii="Arial" w:eastAsia="Arial" w:hAnsi="Arial"/>
          <w:b/>
          <w:sz w:val="24"/>
          <w:szCs w:val="24"/>
        </w:rPr>
        <w:t>[Delete</w:t>
      </w:r>
      <w:r w:rsidRPr="00E86FF8">
        <w:rPr>
          <w:rFonts w:ascii="Arial" w:eastAsia="Arial" w:hAnsi="Arial"/>
          <w:sz w:val="24"/>
          <w:szCs w:val="24"/>
        </w:rPr>
        <w:t xml:space="preserve"> if</w:t>
      </w:r>
      <w:r>
        <w:rPr>
          <w:rFonts w:ascii="Arial" w:eastAsia="Arial" w:hAnsi="Arial"/>
          <w:sz w:val="24"/>
          <w:szCs w:val="24"/>
        </w:rPr>
        <w:t xml:space="preserve"> not applicable to the Call Off Contract]</w:t>
      </w:r>
    </w:p>
    <w:p w14:paraId="12673494"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12673495"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12673496"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12673497"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673498"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673499"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67349A"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67349B"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1267349C"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1267349D" w14:textId="77777777" w:rsidR="002A787D" w:rsidRDefault="002A787D">
      <w:pPr>
        <w:ind w:left="357"/>
        <w:rPr>
          <w:rFonts w:ascii="Arial" w:eastAsia="Arial" w:hAnsi="Arial"/>
          <w:sz w:val="24"/>
          <w:szCs w:val="24"/>
        </w:rPr>
      </w:pPr>
    </w:p>
    <w:p w14:paraId="1267349E"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1267349F" w14:textId="77777777"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126734A0" w14:textId="77777777"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126734A1"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26734A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126734A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126734A4" w14:textId="77777777"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126734A5"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126734A6"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126734A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126734A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26734A9"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26734AA"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126734A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126734A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4AD"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126734AE"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126734A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126734B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126734B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126734B2"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126734B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126734B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126734B5"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26734B6"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126734B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126734B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14:paraId="126734B9"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126734BA"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126734BB"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126734B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26734B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26734B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26734BF" w14:textId="77777777"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126734C0"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126734C1"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126734C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126734C3"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126734C4"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126734C5"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26734C6" w14:textId="77777777"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26734C7"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126734C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126734C9"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14:paraId="126734CA"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126734CB"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126734C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126734C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26734CE"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26734CF"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126734D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26734D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126734D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126734D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4D4"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126734D5"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126734D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126734D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126734D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26734D9"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126734DA"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126734DB"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126734DC" w14:textId="77777777"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126734DD"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26734DE"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126734DF"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126734E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126734E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126734E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26734E3"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126734E4"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26734E5"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126734E6"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14:paraId="126734E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126734E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26734E9" w14:textId="77777777" w:rsidR="002A787D" w:rsidRDefault="00680F8A">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126734EA" w14:textId="77777777"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126734EB" w14:textId="77777777"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126734EC"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26734E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126734E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126734EF"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126734F0"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126734F1"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126734F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126734F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26734F4"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126734F5"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126734F6"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4F7"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126734F8"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126734F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26734F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26734F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126734FC"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126734FD"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126734F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126734F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12673500"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1267350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1267350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14:paraId="12673503"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12673504"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1267350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2673506"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267350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2673508" w14:textId="77777777"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12673509"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1267350A"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1267350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267350C"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1267350D"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267350E"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267350F" w14:textId="77777777"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2673510"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1267351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1267351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2673513"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12673514"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1267351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2673516"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2673517"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12673518"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1267351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1267351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1267351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267351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51D"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1267351E"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1267351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1267352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1267352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2673522" w14:textId="77777777" w:rsidR="002A787D" w:rsidRDefault="002A787D">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12673523"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2673524"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12673525"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12673526" w14:textId="77777777"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12673527"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2673528"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1267352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1267352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1267352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267352C"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1267352D"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267352E" w14:textId="77777777"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1267352F"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2673530"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1267353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1267353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2673533" w14:textId="77777777" w:rsidR="002A787D" w:rsidRDefault="002A787D">
      <w:pPr>
        <w:rPr>
          <w:rFonts w:ascii="Arial" w:eastAsia="Arial" w:hAnsi="Arial"/>
          <w:sz w:val="24"/>
          <w:szCs w:val="24"/>
        </w:rPr>
      </w:pPr>
    </w:p>
    <w:p w14:paraId="12673534" w14:textId="77777777" w:rsidR="002A787D" w:rsidRDefault="002A787D">
      <w:pPr>
        <w:rPr>
          <w:rFonts w:ascii="Arial" w:eastAsia="Arial" w:hAnsi="Arial"/>
          <w:sz w:val="24"/>
          <w:szCs w:val="24"/>
        </w:rPr>
      </w:pPr>
    </w:p>
    <w:p w14:paraId="12673535" w14:textId="77777777"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12673536"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12673537"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2673538"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12673539"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1267353A"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1267353B"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1267353C"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1267353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267353E"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267353F"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2673540"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2673541"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12673542"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12673543"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12673544"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12673545"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2673546"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12673547"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12673548"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The indemnities in Paragraph 1.5: </w:t>
      </w:r>
    </w:p>
    <w:p w14:paraId="12673549"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267354A"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1267354B"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267354C"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1267354D"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1267354E"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1267354F"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12673550"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12673551"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2673552" w14:textId="77777777"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2673553"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12673554" w14:textId="77777777" w:rsidR="002A787D" w:rsidRDefault="00680F8A">
      <w:pPr>
        <w:rPr>
          <w:rFonts w:ascii="Arial" w:eastAsia="Arial" w:hAnsi="Arial"/>
        </w:rPr>
      </w:pPr>
      <w:r w:rsidRPr="00E86FF8">
        <w:rPr>
          <w:rFonts w:ascii="Arial" w:eastAsia="Arial" w:hAnsi="Arial"/>
          <w:b/>
          <w:sz w:val="24"/>
          <w:szCs w:val="24"/>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12673555" w14:textId="77777777"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2673556" w14:textId="77777777"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14:paraId="12673559" w14:textId="77777777">
        <w:tc>
          <w:tcPr>
            <w:tcW w:w="3404" w:type="dxa"/>
            <w:shd w:val="clear" w:color="auto" w:fill="auto"/>
          </w:tcPr>
          <w:p w14:paraId="12673557"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1267355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14:paraId="1267355C" w14:textId="77777777">
        <w:tc>
          <w:tcPr>
            <w:tcW w:w="3404" w:type="dxa"/>
            <w:shd w:val="clear" w:color="auto" w:fill="auto"/>
          </w:tcPr>
          <w:p w14:paraId="1267355A"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267355B"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14:paraId="12673560" w14:textId="77777777">
        <w:tc>
          <w:tcPr>
            <w:tcW w:w="3404" w:type="dxa"/>
            <w:shd w:val="clear" w:color="auto" w:fill="auto"/>
          </w:tcPr>
          <w:p w14:paraId="1267355D"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1267355E" w14:textId="77777777"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1267355F" w14:textId="77777777" w:rsidR="002A787D" w:rsidRDefault="002A787D">
            <w:pPr>
              <w:tabs>
                <w:tab w:val="left" w:pos="235"/>
              </w:tabs>
              <w:spacing w:before="120" w:after="120"/>
              <w:rPr>
                <w:rFonts w:ascii="Arial" w:eastAsia="Arial" w:hAnsi="Arial"/>
                <w:sz w:val="24"/>
                <w:szCs w:val="24"/>
              </w:rPr>
            </w:pPr>
          </w:p>
        </w:tc>
      </w:tr>
      <w:tr w:rsidR="002A787D" w14:paraId="12673563" w14:textId="77777777">
        <w:tc>
          <w:tcPr>
            <w:tcW w:w="3404" w:type="dxa"/>
            <w:shd w:val="clear" w:color="auto" w:fill="auto"/>
          </w:tcPr>
          <w:p w14:paraId="12673561"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12673562" w14:textId="77777777"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14:paraId="12673567" w14:textId="77777777">
        <w:tc>
          <w:tcPr>
            <w:tcW w:w="3404" w:type="dxa"/>
            <w:shd w:val="clear" w:color="auto" w:fill="auto"/>
          </w:tcPr>
          <w:p w14:paraId="12673564"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65" w14:textId="77777777"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2673566"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14:paraId="1267356A" w14:textId="77777777">
        <w:tc>
          <w:tcPr>
            <w:tcW w:w="3404" w:type="dxa"/>
            <w:shd w:val="clear" w:color="auto" w:fill="auto"/>
          </w:tcPr>
          <w:p w14:paraId="12673568"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12673569"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14:paraId="1267356E" w14:textId="77777777">
        <w:tc>
          <w:tcPr>
            <w:tcW w:w="3404" w:type="dxa"/>
            <w:shd w:val="clear" w:color="auto" w:fill="auto"/>
          </w:tcPr>
          <w:p w14:paraId="1267356B"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1267356C"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1267356D" w14:textId="77777777" w:rsidR="002A787D" w:rsidRDefault="002A787D">
            <w:pPr>
              <w:widowControl w:val="0"/>
              <w:spacing w:before="120" w:after="120"/>
              <w:rPr>
                <w:rFonts w:ascii="Arial" w:eastAsia="Arial" w:hAnsi="Arial"/>
                <w:sz w:val="24"/>
                <w:szCs w:val="24"/>
              </w:rPr>
            </w:pPr>
          </w:p>
        </w:tc>
      </w:tr>
      <w:tr w:rsidR="002A787D" w14:paraId="12673572" w14:textId="77777777">
        <w:tc>
          <w:tcPr>
            <w:tcW w:w="3404" w:type="dxa"/>
            <w:shd w:val="clear" w:color="auto" w:fill="auto"/>
          </w:tcPr>
          <w:p w14:paraId="1267356F"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12673570" w14:textId="77777777" w:rsidR="002A787D" w:rsidRDefault="00680F8A">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12673571" w14:textId="77777777" w:rsidR="002A787D" w:rsidRDefault="002A787D">
            <w:pPr>
              <w:widowControl w:val="0"/>
              <w:spacing w:before="120" w:after="120"/>
              <w:rPr>
                <w:rFonts w:ascii="Arial" w:eastAsia="Arial" w:hAnsi="Arial"/>
                <w:sz w:val="24"/>
                <w:szCs w:val="24"/>
              </w:rPr>
            </w:pPr>
          </w:p>
        </w:tc>
      </w:tr>
      <w:tr w:rsidR="002A787D" w14:paraId="12673576" w14:textId="77777777">
        <w:tc>
          <w:tcPr>
            <w:tcW w:w="3404" w:type="dxa"/>
            <w:shd w:val="clear" w:color="auto" w:fill="auto"/>
          </w:tcPr>
          <w:p w14:paraId="12673573"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12673574"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14:paraId="12673575" w14:textId="77777777"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14:paraId="12673579" w14:textId="77777777">
        <w:tc>
          <w:tcPr>
            <w:tcW w:w="3404" w:type="dxa"/>
            <w:shd w:val="clear" w:color="auto" w:fill="auto"/>
          </w:tcPr>
          <w:p w14:paraId="12673577"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78"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14:paraId="1267357C" w14:textId="77777777">
        <w:tc>
          <w:tcPr>
            <w:tcW w:w="3404" w:type="dxa"/>
            <w:shd w:val="clear" w:color="auto" w:fill="auto"/>
          </w:tcPr>
          <w:p w14:paraId="1267357A"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7B"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14:paraId="1267357F" w14:textId="77777777">
        <w:tc>
          <w:tcPr>
            <w:tcW w:w="3404" w:type="dxa"/>
            <w:shd w:val="clear" w:color="auto" w:fill="auto"/>
          </w:tcPr>
          <w:p w14:paraId="1267357D" w14:textId="77777777" w:rsidR="002A787D" w:rsidRDefault="002A787D">
            <w:pPr>
              <w:keepNext/>
              <w:widowControl w:val="0"/>
              <w:spacing w:before="120" w:after="120"/>
              <w:ind w:left="720"/>
              <w:rPr>
                <w:rFonts w:ascii="Arial" w:eastAsia="Arial" w:hAnsi="Arial"/>
                <w:b/>
                <w:sz w:val="24"/>
                <w:szCs w:val="24"/>
              </w:rPr>
            </w:pPr>
          </w:p>
        </w:tc>
        <w:tc>
          <w:tcPr>
            <w:tcW w:w="5622" w:type="dxa"/>
            <w:shd w:val="clear" w:color="auto" w:fill="auto"/>
          </w:tcPr>
          <w:p w14:paraId="1267357E"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2A787D" w14:paraId="12673582" w14:textId="77777777">
        <w:tc>
          <w:tcPr>
            <w:tcW w:w="3404" w:type="dxa"/>
            <w:shd w:val="clear" w:color="auto" w:fill="auto"/>
          </w:tcPr>
          <w:p w14:paraId="12673580"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81"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2A787D" w14:paraId="12673585" w14:textId="77777777">
        <w:tc>
          <w:tcPr>
            <w:tcW w:w="3404" w:type="dxa"/>
            <w:shd w:val="clear" w:color="auto" w:fill="auto"/>
          </w:tcPr>
          <w:p w14:paraId="12673583"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84" w14:textId="77777777" w:rsidR="002A787D" w:rsidRDefault="002A787D">
            <w:pPr>
              <w:widowControl w:val="0"/>
              <w:spacing w:before="120" w:after="120"/>
              <w:rPr>
                <w:rFonts w:ascii="Arial" w:eastAsia="Arial" w:hAnsi="Arial"/>
                <w:sz w:val="24"/>
                <w:szCs w:val="24"/>
              </w:rPr>
            </w:pPr>
          </w:p>
        </w:tc>
      </w:tr>
      <w:tr w:rsidR="002A787D" w14:paraId="12673588" w14:textId="77777777">
        <w:tc>
          <w:tcPr>
            <w:tcW w:w="3404" w:type="dxa"/>
            <w:shd w:val="clear" w:color="auto" w:fill="auto"/>
          </w:tcPr>
          <w:p w14:paraId="12673586"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12673587"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14:paraId="1267358B" w14:textId="77777777">
        <w:tc>
          <w:tcPr>
            <w:tcW w:w="3404" w:type="dxa"/>
            <w:shd w:val="clear" w:color="auto" w:fill="auto"/>
          </w:tcPr>
          <w:p w14:paraId="12673589"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1267358A"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14:paraId="1267358E" w14:textId="77777777">
        <w:tc>
          <w:tcPr>
            <w:tcW w:w="3404" w:type="dxa"/>
            <w:shd w:val="clear" w:color="auto" w:fill="auto"/>
          </w:tcPr>
          <w:p w14:paraId="1267358C"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1267358D" w14:textId="77777777" w:rsidR="002A787D" w:rsidRDefault="00680F8A">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2A787D" w14:paraId="12673591" w14:textId="77777777">
        <w:tc>
          <w:tcPr>
            <w:tcW w:w="3404" w:type="dxa"/>
            <w:shd w:val="clear" w:color="auto" w:fill="auto"/>
          </w:tcPr>
          <w:p w14:paraId="1267358F"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90" w14:textId="77777777"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14:paraId="12673594" w14:textId="77777777">
        <w:tc>
          <w:tcPr>
            <w:tcW w:w="3404" w:type="dxa"/>
            <w:shd w:val="clear" w:color="auto" w:fill="auto"/>
          </w:tcPr>
          <w:p w14:paraId="12673592"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12673593" w14:textId="77777777"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14:paraId="12673597" w14:textId="77777777">
        <w:tc>
          <w:tcPr>
            <w:tcW w:w="3404" w:type="dxa"/>
            <w:shd w:val="clear" w:color="auto" w:fill="auto"/>
          </w:tcPr>
          <w:p w14:paraId="12673595"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12673596" w14:textId="77777777"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14:paraId="12673598"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12673599"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1267359A"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1267359B"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1267359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267359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267359E"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1267359F"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126735A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126735A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126735A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126735A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126735A4"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26735A5"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126735A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126735A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126735A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126735A9"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Subcontractor:</w:t>
      </w:r>
    </w:p>
    <w:p w14:paraId="126735AA"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126735AB"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126735A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126735AD"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126735A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126735A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126735B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26735B1"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126735B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126735B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126735B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126735B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126735B6"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26735B7"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126735B8"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126735B9"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126735BA"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126735BB"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126735B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126735B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26735BE"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126735B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126735C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126735C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26735C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26735C3"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126735C4"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126735C5"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w:t>
      </w:r>
      <w:r>
        <w:rPr>
          <w:rFonts w:ascii="Arial" w:eastAsia="Arial" w:hAnsi="Arial"/>
          <w:color w:val="000000"/>
          <w:sz w:val="24"/>
          <w:szCs w:val="24"/>
        </w:rPr>
        <w:lastRenderedPageBreak/>
        <w:t>Eligible Employee that remains eligible for New Fair Deal protection following a Service Transfer.</w:t>
      </w:r>
    </w:p>
    <w:p w14:paraId="126735C6" w14:textId="77777777"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26735C7"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126735C8"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26735C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26735C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126735C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26735C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126735C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126735C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26735C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126735D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126735D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126735D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26735D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26735D4"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126735D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Pr>
          <w:rFonts w:ascii="Arial" w:eastAsia="Arial" w:hAnsi="Arial"/>
          <w:color w:val="000000"/>
          <w:sz w:val="24"/>
          <w:szCs w:val="24"/>
        </w:rPr>
        <w:lastRenderedPageBreak/>
        <w:t xml:space="preserve">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26735D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126735D7" w14:textId="77777777"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14:paraId="126735D8"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126735D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126735D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26735D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126735D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26735D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126735D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14:paraId="126735D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26735E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126735E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26735E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26735E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26735E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26735E5"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126735E6"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126735E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126735E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26735E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26735E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126735EB" w14:textId="77777777" w:rsidR="002A787D" w:rsidRDefault="00680F8A">
      <w:pPr>
        <w:pStyle w:val="Heading4"/>
        <w:ind w:left="709"/>
        <w:rPr>
          <w:rFonts w:ascii="Arial" w:eastAsia="Arial" w:hAnsi="Arial"/>
          <w:sz w:val="24"/>
          <w:szCs w:val="24"/>
        </w:rPr>
      </w:pPr>
      <w:bookmarkStart w:id="44" w:name="_heading=h.19c6y18" w:colFirst="0" w:colLast="0"/>
      <w:bookmarkEnd w:id="44"/>
      <w:r>
        <w:rPr>
          <w:rFonts w:ascii="Arial" w:eastAsia="Arial" w:hAnsi="Arial"/>
          <w:sz w:val="24"/>
          <w:szCs w:val="24"/>
        </w:rPr>
        <w:t xml:space="preserve">and shall pay such set off amount to the relevant Statutory Scheme. </w:t>
      </w:r>
    </w:p>
    <w:p w14:paraId="126735EC"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126735ED" w14:textId="77777777"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126735EE" w14:textId="77777777"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126735EF" w14:textId="77777777"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26735F0"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14:paraId="126735F3" w14:textId="77777777">
        <w:tc>
          <w:tcPr>
            <w:tcW w:w="2835" w:type="dxa"/>
          </w:tcPr>
          <w:p w14:paraId="126735F1"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126735F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14:paraId="126735F6" w14:textId="77777777">
        <w:tc>
          <w:tcPr>
            <w:tcW w:w="2835" w:type="dxa"/>
          </w:tcPr>
          <w:p w14:paraId="126735F4"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126735F5"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14:paraId="126735F9" w14:textId="77777777">
        <w:tc>
          <w:tcPr>
            <w:tcW w:w="2835" w:type="dxa"/>
          </w:tcPr>
          <w:p w14:paraId="126735F7"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126735F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14:paraId="126735FC" w14:textId="77777777">
        <w:tc>
          <w:tcPr>
            <w:tcW w:w="2835" w:type="dxa"/>
          </w:tcPr>
          <w:p w14:paraId="126735FA" w14:textId="77777777"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126735FB" w14:textId="77777777"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126735FD" w14:textId="77777777"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126735FE"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126735FF"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2673600" w14:textId="77777777" w:rsidR="002A787D" w:rsidRDefault="002A787D">
      <w:pPr>
        <w:rPr>
          <w:rFonts w:ascii="Arial" w:eastAsia="Arial" w:hAnsi="Arial"/>
          <w:sz w:val="24"/>
          <w:szCs w:val="24"/>
        </w:rPr>
      </w:pPr>
    </w:p>
    <w:p w14:paraId="12673601" w14:textId="77777777"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12673602" w14:textId="77777777"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2673603"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14:paraId="12673606" w14:textId="77777777">
        <w:tc>
          <w:tcPr>
            <w:tcW w:w="3397" w:type="dxa"/>
          </w:tcPr>
          <w:p w14:paraId="12673604"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12673605"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14:paraId="1267360C" w14:textId="77777777">
        <w:tc>
          <w:tcPr>
            <w:tcW w:w="3397" w:type="dxa"/>
          </w:tcPr>
          <w:p w14:paraId="12673607"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12673608" w14:textId="77777777"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2673609"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1267360A"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1267360B"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2A787D" w14:paraId="1267360F" w14:textId="77777777">
        <w:tc>
          <w:tcPr>
            <w:tcW w:w="3397" w:type="dxa"/>
          </w:tcPr>
          <w:p w14:paraId="1267360D"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1267360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2A787D" w14:paraId="12673612" w14:textId="77777777">
        <w:tc>
          <w:tcPr>
            <w:tcW w:w="3397" w:type="dxa"/>
          </w:tcPr>
          <w:p w14:paraId="12673610"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1267361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14:paraId="12673615" w14:textId="77777777">
        <w:tc>
          <w:tcPr>
            <w:tcW w:w="3397" w:type="dxa"/>
          </w:tcPr>
          <w:p w14:paraId="12673613" w14:textId="77777777" w:rsidR="002A787D" w:rsidRDefault="002A787D">
            <w:pPr>
              <w:spacing w:before="120" w:after="120"/>
              <w:ind w:left="720"/>
              <w:rPr>
                <w:rFonts w:ascii="Arial" w:eastAsia="Arial" w:hAnsi="Arial"/>
                <w:b/>
                <w:sz w:val="24"/>
                <w:szCs w:val="24"/>
              </w:rPr>
            </w:pPr>
          </w:p>
        </w:tc>
        <w:tc>
          <w:tcPr>
            <w:tcW w:w="5629" w:type="dxa"/>
          </w:tcPr>
          <w:p w14:paraId="12673614" w14:textId="77777777"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14:paraId="12673618" w14:textId="77777777">
        <w:tc>
          <w:tcPr>
            <w:tcW w:w="3397" w:type="dxa"/>
          </w:tcPr>
          <w:p w14:paraId="12673616" w14:textId="77777777" w:rsidR="002A787D" w:rsidRDefault="002A787D">
            <w:pPr>
              <w:spacing w:before="120" w:after="120"/>
              <w:ind w:left="720"/>
              <w:rPr>
                <w:rFonts w:ascii="Arial" w:eastAsia="Arial" w:hAnsi="Arial"/>
                <w:b/>
                <w:sz w:val="24"/>
                <w:szCs w:val="24"/>
              </w:rPr>
            </w:pPr>
          </w:p>
        </w:tc>
        <w:tc>
          <w:tcPr>
            <w:tcW w:w="5629" w:type="dxa"/>
          </w:tcPr>
          <w:p w14:paraId="12673617" w14:textId="77777777"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14:paraId="1267361B" w14:textId="77777777">
        <w:tc>
          <w:tcPr>
            <w:tcW w:w="3397" w:type="dxa"/>
          </w:tcPr>
          <w:p w14:paraId="12673619" w14:textId="77777777" w:rsidR="002A787D" w:rsidRDefault="002A787D">
            <w:pPr>
              <w:spacing w:before="120" w:after="120"/>
              <w:ind w:left="720"/>
              <w:rPr>
                <w:rFonts w:ascii="Arial" w:eastAsia="Arial" w:hAnsi="Arial"/>
                <w:b/>
                <w:sz w:val="24"/>
                <w:szCs w:val="24"/>
              </w:rPr>
            </w:pPr>
          </w:p>
        </w:tc>
        <w:tc>
          <w:tcPr>
            <w:tcW w:w="5629" w:type="dxa"/>
          </w:tcPr>
          <w:p w14:paraId="1267361A"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14:paraId="1267361E" w14:textId="77777777">
        <w:tc>
          <w:tcPr>
            <w:tcW w:w="3397" w:type="dxa"/>
          </w:tcPr>
          <w:p w14:paraId="1267361C" w14:textId="77777777" w:rsidR="002A787D" w:rsidRDefault="002A787D">
            <w:pPr>
              <w:spacing w:before="120" w:after="120"/>
              <w:ind w:left="720"/>
              <w:rPr>
                <w:rFonts w:ascii="Arial" w:eastAsia="Arial" w:hAnsi="Arial"/>
                <w:b/>
                <w:sz w:val="24"/>
                <w:szCs w:val="24"/>
              </w:rPr>
            </w:pPr>
          </w:p>
        </w:tc>
        <w:tc>
          <w:tcPr>
            <w:tcW w:w="5629" w:type="dxa"/>
          </w:tcPr>
          <w:p w14:paraId="1267361D"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14:paraId="12673621" w14:textId="77777777">
        <w:tc>
          <w:tcPr>
            <w:tcW w:w="3397" w:type="dxa"/>
          </w:tcPr>
          <w:p w14:paraId="1267361F"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12673620"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14:paraId="12673624" w14:textId="77777777">
        <w:tc>
          <w:tcPr>
            <w:tcW w:w="3397" w:type="dxa"/>
          </w:tcPr>
          <w:p w14:paraId="12673622"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12673623"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14:paraId="12673627" w14:textId="77777777">
        <w:tc>
          <w:tcPr>
            <w:tcW w:w="3397" w:type="dxa"/>
          </w:tcPr>
          <w:p w14:paraId="12673625"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12673626"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14:paraId="1267362A" w14:textId="77777777">
        <w:tc>
          <w:tcPr>
            <w:tcW w:w="3397" w:type="dxa"/>
          </w:tcPr>
          <w:p w14:paraId="12673628" w14:textId="77777777" w:rsidR="002A787D" w:rsidRDefault="002A787D">
            <w:pPr>
              <w:spacing w:before="120" w:after="120"/>
              <w:ind w:left="993"/>
              <w:rPr>
                <w:rFonts w:ascii="Arial" w:eastAsia="Arial" w:hAnsi="Arial"/>
                <w:b/>
                <w:sz w:val="24"/>
                <w:szCs w:val="24"/>
              </w:rPr>
            </w:pPr>
          </w:p>
        </w:tc>
        <w:tc>
          <w:tcPr>
            <w:tcW w:w="5629" w:type="dxa"/>
          </w:tcPr>
          <w:p w14:paraId="12673629" w14:textId="77777777" w:rsidR="002A787D" w:rsidRDefault="002A787D">
            <w:pPr>
              <w:tabs>
                <w:tab w:val="left" w:pos="235"/>
              </w:tabs>
              <w:spacing w:before="120" w:after="120"/>
              <w:rPr>
                <w:rFonts w:ascii="Arial" w:eastAsia="Arial" w:hAnsi="Arial"/>
                <w:color w:val="000000"/>
                <w:sz w:val="24"/>
                <w:szCs w:val="24"/>
              </w:rPr>
            </w:pPr>
          </w:p>
        </w:tc>
      </w:tr>
      <w:tr w:rsidR="002A787D" w14:paraId="1267362D" w14:textId="77777777">
        <w:tc>
          <w:tcPr>
            <w:tcW w:w="3397" w:type="dxa"/>
          </w:tcPr>
          <w:p w14:paraId="1267362B"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1267362C"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14:paraId="12673630" w14:textId="77777777">
        <w:tc>
          <w:tcPr>
            <w:tcW w:w="3397" w:type="dxa"/>
          </w:tcPr>
          <w:p w14:paraId="1267362E"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1267362F"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14:paraId="12673633" w14:textId="77777777">
        <w:tc>
          <w:tcPr>
            <w:tcW w:w="3397" w:type="dxa"/>
          </w:tcPr>
          <w:p w14:paraId="12673631"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1267363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14:paraId="12673636" w14:textId="77777777">
        <w:tc>
          <w:tcPr>
            <w:tcW w:w="3397" w:type="dxa"/>
          </w:tcPr>
          <w:p w14:paraId="12673634" w14:textId="77777777" w:rsidR="002A787D" w:rsidRDefault="002A787D">
            <w:pPr>
              <w:spacing w:before="120" w:after="120"/>
              <w:ind w:left="993"/>
              <w:rPr>
                <w:rFonts w:ascii="Arial" w:eastAsia="Arial" w:hAnsi="Arial"/>
                <w:b/>
                <w:sz w:val="24"/>
                <w:szCs w:val="24"/>
              </w:rPr>
            </w:pPr>
          </w:p>
        </w:tc>
        <w:tc>
          <w:tcPr>
            <w:tcW w:w="5629" w:type="dxa"/>
          </w:tcPr>
          <w:p w14:paraId="12673635" w14:textId="77777777" w:rsidR="002A787D" w:rsidRDefault="002A787D">
            <w:pPr>
              <w:tabs>
                <w:tab w:val="left" w:pos="235"/>
              </w:tabs>
              <w:spacing w:before="120" w:after="120"/>
              <w:rPr>
                <w:rFonts w:ascii="Arial" w:eastAsia="Arial" w:hAnsi="Arial"/>
                <w:sz w:val="24"/>
                <w:szCs w:val="24"/>
              </w:rPr>
            </w:pPr>
          </w:p>
        </w:tc>
      </w:tr>
    </w:tbl>
    <w:p w14:paraId="12673637"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6" w:name="_heading=h.28h4qwu" w:colFirst="0" w:colLast="0"/>
      <w:bookmarkEnd w:id="46"/>
      <w:r>
        <w:rPr>
          <w:rFonts w:ascii="Arial Bold" w:eastAsia="Arial Bold" w:hAnsi="Arial Bold" w:cs="Arial Bold"/>
          <w:b/>
          <w:color w:val="000000"/>
          <w:sz w:val="24"/>
          <w:szCs w:val="24"/>
        </w:rPr>
        <w:lastRenderedPageBreak/>
        <w:t>Membership of the NHS Pension Scheme</w:t>
      </w:r>
    </w:p>
    <w:p w14:paraId="12673638"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12673639"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1267363A"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1267363B"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1267363C"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1267363D"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1267363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1267363F"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267364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111kx3o" w:colFirst="0" w:colLast="0"/>
      <w:bookmarkEnd w:id="52"/>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12673641"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12673642"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12673643"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12673644"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12673645" w14:textId="77777777" w:rsidR="002A787D" w:rsidRDefault="002A787D">
      <w:pPr>
        <w:ind w:left="357"/>
        <w:rPr>
          <w:rFonts w:ascii="Arial" w:eastAsia="Arial" w:hAnsi="Arial"/>
          <w:sz w:val="24"/>
          <w:szCs w:val="24"/>
        </w:rPr>
      </w:pPr>
    </w:p>
    <w:p w14:paraId="12673646"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4" w:name="_heading=h.206ipza" w:colFirst="0" w:colLast="0"/>
      <w:bookmarkEnd w:id="54"/>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12673647"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12673648"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12673649"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267364A" w14:textId="77777777"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If the Supplier (or its Subcontractor, if relevant) is unable to provide the NHSPS Fair Deal Employees with either membership of: </w:t>
      </w:r>
    </w:p>
    <w:p w14:paraId="1267364B"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the NHSPS (having used its best endeavours to secure a Direction Letter/Determination); or </w:t>
      </w:r>
    </w:p>
    <w:p w14:paraId="1267364C"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 Broadly Comparable pension scheme, </w:t>
      </w:r>
    </w:p>
    <w:p w14:paraId="1267364D" w14:textId="77777777"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1267364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1267364F" w14:textId="77777777"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1267365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12673651" w14:textId="77777777"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12673652" w14:textId="77777777"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12673653" w14:textId="77777777" w:rsidR="002A787D" w:rsidRPr="00E86FF8" w:rsidRDefault="00680F8A">
      <w:pPr>
        <w:rPr>
          <w:rFonts w:ascii="Arial" w:eastAsia="Arial" w:hAnsi="Arial"/>
          <w:b/>
          <w:sz w:val="24"/>
          <w:szCs w:val="24"/>
        </w:rPr>
      </w:pPr>
      <w:r w:rsidRPr="00E86FF8">
        <w:rPr>
          <w:rFonts w:ascii="Arial" w:eastAsia="Arial" w:hAnsi="Arial"/>
          <w:b/>
          <w:sz w:val="24"/>
          <w:szCs w:val="24"/>
        </w:rPr>
        <w:t xml:space="preserve">[Guidance: You should take specific legal advice on this Annex D3 and in particular the risk apportionment provisions contained herein. </w:t>
      </w:r>
    </w:p>
    <w:p w14:paraId="12673654" w14:textId="77777777" w:rsidR="002A787D" w:rsidRDefault="00680F8A">
      <w:pPr>
        <w:rPr>
          <w:b/>
          <w:sz w:val="24"/>
          <w:szCs w:val="24"/>
        </w:rPr>
      </w:pPr>
      <w:r w:rsidRPr="00E86FF8">
        <w:rPr>
          <w:rFonts w:ascii="Arial" w:eastAsia="Arial" w:hAnsi="Arial"/>
          <w:b/>
          <w:sz w:val="24"/>
          <w:szCs w:val="24"/>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E86FF8">
        <w:rPr>
          <w:b/>
          <w:sz w:val="24"/>
          <w:szCs w:val="24"/>
        </w:rPr>
        <w:t xml:space="preserve">  </w:t>
      </w:r>
    </w:p>
    <w:p w14:paraId="12673655" w14:textId="77777777"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12673656" w14:textId="77777777"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12673657" w14:textId="77777777"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12673658" w14:textId="77777777"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2673659" w14:textId="77777777"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1267365A"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14:paraId="1267365D" w14:textId="77777777">
        <w:trPr>
          <w:trHeight w:val="653"/>
        </w:trPr>
        <w:tc>
          <w:tcPr>
            <w:tcW w:w="2635" w:type="dxa"/>
            <w:shd w:val="clear" w:color="auto" w:fill="auto"/>
          </w:tcPr>
          <w:p w14:paraId="1267365B" w14:textId="77777777"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1267365C" w14:textId="77777777"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14:paraId="12673660" w14:textId="77777777">
        <w:trPr>
          <w:trHeight w:val="653"/>
        </w:trPr>
        <w:tc>
          <w:tcPr>
            <w:tcW w:w="2635" w:type="dxa"/>
            <w:shd w:val="clear" w:color="auto" w:fill="auto"/>
          </w:tcPr>
          <w:p w14:paraId="1267365E"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267365F" w14:textId="77777777" w:rsidR="002A787D" w:rsidRPr="00E86FF8" w:rsidRDefault="00680F8A">
            <w:pPr>
              <w:rPr>
                <w:rFonts w:ascii="Arial" w:eastAsia="Arial" w:hAnsi="Arial"/>
                <w:sz w:val="24"/>
                <w:szCs w:val="24"/>
              </w:rPr>
            </w:pPr>
            <w:r w:rsidRPr="00E86FF8">
              <w:rPr>
                <w:rFonts w:ascii="Arial" w:eastAsia="Arial" w:hAnsi="Arial"/>
                <w:sz w:val="24"/>
                <w:szCs w:val="24"/>
              </w:rPr>
              <w:t xml:space="preserve">in relation to </w:t>
            </w:r>
            <w:r w:rsidRPr="00E86FF8">
              <w:rPr>
                <w:rFonts w:ascii="Arial" w:eastAsia="Arial" w:hAnsi="Arial"/>
                <w:b/>
                <w:sz w:val="24"/>
                <w:szCs w:val="24"/>
              </w:rPr>
              <w:t>the Fund [insert name</w:t>
            </w:r>
            <w:proofErr w:type="gramStart"/>
            <w:r w:rsidRPr="00E86FF8">
              <w:rPr>
                <w:rFonts w:ascii="Arial" w:eastAsia="Arial" w:hAnsi="Arial"/>
                <w:b/>
                <w:sz w:val="24"/>
                <w:szCs w:val="24"/>
              </w:rPr>
              <w:t>],</w:t>
            </w:r>
            <w:r w:rsidRPr="00E86FF8">
              <w:rPr>
                <w:rFonts w:ascii="Arial" w:eastAsia="Arial" w:hAnsi="Arial"/>
                <w:sz w:val="24"/>
                <w:szCs w:val="24"/>
              </w:rPr>
              <w:t>the</w:t>
            </w:r>
            <w:proofErr w:type="gramEnd"/>
            <w:r w:rsidRPr="00E86FF8">
              <w:rPr>
                <w:rFonts w:ascii="Arial" w:eastAsia="Arial" w:hAnsi="Arial"/>
                <w:sz w:val="24"/>
                <w:szCs w:val="24"/>
              </w:rPr>
              <w:t xml:space="preserve"> relevant Administering Buyer of that Fund for the purposes of the 2013 Regulations;</w:t>
            </w:r>
          </w:p>
        </w:tc>
      </w:tr>
      <w:tr w:rsidR="002A787D" w14:paraId="12673663" w14:textId="77777777">
        <w:trPr>
          <w:trHeight w:val="653"/>
        </w:trPr>
        <w:tc>
          <w:tcPr>
            <w:tcW w:w="2635" w:type="dxa"/>
            <w:shd w:val="clear" w:color="auto" w:fill="auto"/>
          </w:tcPr>
          <w:p w14:paraId="12673661"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12673662" w14:textId="77777777" w:rsidR="002A787D" w:rsidRPr="00E86FF8" w:rsidRDefault="00680F8A">
            <w:pPr>
              <w:rPr>
                <w:rFonts w:ascii="Arial" w:eastAsia="Arial" w:hAnsi="Arial"/>
                <w:sz w:val="24"/>
                <w:szCs w:val="24"/>
              </w:rPr>
            </w:pPr>
            <w:r w:rsidRPr="00E86FF8">
              <w:rPr>
                <w:rFonts w:ascii="Arial" w:eastAsia="Arial" w:hAnsi="Arial"/>
                <w:sz w:val="24"/>
                <w:szCs w:val="24"/>
              </w:rPr>
              <w:t>the actuary to a Fund appointed by the Administering Buyer of that Fund;</w:t>
            </w:r>
          </w:p>
        </w:tc>
      </w:tr>
      <w:tr w:rsidR="002A787D" w14:paraId="12673666" w14:textId="77777777">
        <w:trPr>
          <w:trHeight w:val="337"/>
        </w:trPr>
        <w:tc>
          <w:tcPr>
            <w:tcW w:w="2635" w:type="dxa"/>
            <w:shd w:val="clear" w:color="auto" w:fill="auto"/>
          </w:tcPr>
          <w:p w14:paraId="12673664"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12673665" w14:textId="77777777" w:rsidR="002A787D" w:rsidRPr="00E86FF8" w:rsidRDefault="00680F8A">
            <w:pPr>
              <w:rPr>
                <w:rFonts w:ascii="Arial" w:eastAsia="Arial" w:hAnsi="Arial"/>
                <w:b/>
                <w:sz w:val="24"/>
                <w:szCs w:val="24"/>
              </w:rPr>
            </w:pPr>
            <w:r w:rsidRPr="00E86FF8">
              <w:rPr>
                <w:rFonts w:ascii="Arial" w:eastAsia="Arial" w:hAnsi="Arial"/>
                <w:b/>
                <w:sz w:val="24"/>
                <w:szCs w:val="24"/>
              </w:rPr>
              <w:t>[insert name], a pension fund within the LGPS;</w:t>
            </w:r>
          </w:p>
        </w:tc>
      </w:tr>
      <w:tr w:rsidR="002A787D" w14:paraId="12673669" w14:textId="77777777">
        <w:trPr>
          <w:trHeight w:val="337"/>
        </w:trPr>
        <w:tc>
          <w:tcPr>
            <w:tcW w:w="2635" w:type="dxa"/>
            <w:shd w:val="clear" w:color="auto" w:fill="auto"/>
          </w:tcPr>
          <w:p w14:paraId="12673667" w14:textId="77777777" w:rsidR="002A787D" w:rsidRDefault="00680F8A">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12673668" w14:textId="77777777"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2A787D" w14:paraId="1267366C" w14:textId="77777777">
        <w:trPr>
          <w:trHeight w:val="1269"/>
        </w:trPr>
        <w:tc>
          <w:tcPr>
            <w:tcW w:w="2635" w:type="dxa"/>
            <w:shd w:val="clear" w:color="auto" w:fill="auto"/>
          </w:tcPr>
          <w:p w14:paraId="1267366A"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1267366B" w14:textId="77777777" w:rsidR="002A787D" w:rsidRDefault="00680F8A">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2A787D" w14:paraId="1267366F" w14:textId="77777777">
        <w:trPr>
          <w:trHeight w:val="990"/>
        </w:trPr>
        <w:tc>
          <w:tcPr>
            <w:tcW w:w="2635" w:type="dxa"/>
            <w:shd w:val="clear" w:color="auto" w:fill="auto"/>
          </w:tcPr>
          <w:p w14:paraId="1267366D"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1267366E" w14:textId="77777777" w:rsidR="002A787D" w:rsidRDefault="00680F8A">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2A787D" w14:paraId="12673672" w14:textId="77777777">
        <w:trPr>
          <w:trHeight w:val="900"/>
        </w:trPr>
        <w:tc>
          <w:tcPr>
            <w:tcW w:w="2635" w:type="dxa"/>
            <w:shd w:val="clear" w:color="auto" w:fill="auto"/>
          </w:tcPr>
          <w:p w14:paraId="12673670"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2673671" w14:textId="77777777"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14:paraId="12673675" w14:textId="77777777">
        <w:trPr>
          <w:trHeight w:val="900"/>
        </w:trPr>
        <w:tc>
          <w:tcPr>
            <w:tcW w:w="2635" w:type="dxa"/>
            <w:shd w:val="clear" w:color="auto" w:fill="auto"/>
          </w:tcPr>
          <w:p w14:paraId="12673673"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12673674" w14:textId="77777777"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14:paraId="12673678" w14:textId="77777777">
        <w:trPr>
          <w:trHeight w:val="900"/>
        </w:trPr>
        <w:tc>
          <w:tcPr>
            <w:tcW w:w="2635" w:type="dxa"/>
            <w:shd w:val="clear" w:color="auto" w:fill="auto"/>
          </w:tcPr>
          <w:p w14:paraId="12673676"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12673677" w14:textId="77777777" w:rsidR="002A787D" w:rsidRDefault="00680F8A">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2A787D" w14:paraId="1267367B" w14:textId="77777777">
        <w:trPr>
          <w:trHeight w:val="1665"/>
        </w:trPr>
        <w:tc>
          <w:tcPr>
            <w:tcW w:w="2635" w:type="dxa"/>
            <w:shd w:val="clear" w:color="auto" w:fill="auto"/>
          </w:tcPr>
          <w:p w14:paraId="12673679" w14:textId="77777777"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1267367A" w14:textId="77777777"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1267367C" w14:textId="77777777" w:rsidR="002A787D" w:rsidRDefault="002A787D">
      <w:pPr>
        <w:pStyle w:val="Heading2"/>
        <w:rPr>
          <w:rFonts w:ascii="Arial" w:eastAsia="Arial" w:hAnsi="Arial"/>
          <w:sz w:val="24"/>
          <w:szCs w:val="24"/>
        </w:rPr>
      </w:pPr>
    </w:p>
    <w:p w14:paraId="1267367D"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1267367E" w14:textId="77777777" w:rsidR="002A787D" w:rsidRDefault="00680F8A">
      <w:pPr>
        <w:numPr>
          <w:ilvl w:val="1"/>
          <w:numId w:val="1"/>
        </w:numPr>
        <w:tabs>
          <w:tab w:val="left" w:pos="720"/>
        </w:tabs>
        <w:ind w:left="708" w:hanging="708"/>
        <w:rPr>
          <w:rFonts w:ascii="Arial" w:eastAsia="Arial" w:hAnsi="Arial"/>
          <w:sz w:val="24"/>
          <w:szCs w:val="24"/>
        </w:rPr>
      </w:pPr>
      <w:bookmarkStart w:id="62" w:name="_heading=h.1rvwp1q" w:colFirst="0" w:colLast="0"/>
      <w:bookmarkEnd w:id="62"/>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14:paraId="1267367F"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12673680" w14:textId="77777777"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12673681"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12673682"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12673683"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14:paraId="12673684" w14:textId="77777777"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12673685" w14:textId="77777777"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12673686"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12673687" w14:textId="77777777"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2673688" w14:textId="77777777"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12673689"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4" w:name="_heading=h.2r0uhxc" w:colFirst="0" w:colLast="0"/>
      <w:bookmarkEnd w:id="64"/>
      <w:r>
        <w:rPr>
          <w:rFonts w:ascii="Arial Bold" w:eastAsia="Arial Bold" w:hAnsi="Arial Bold" w:cs="Arial Bold"/>
          <w:b/>
          <w:color w:val="000000"/>
          <w:sz w:val="24"/>
          <w:szCs w:val="24"/>
        </w:rPr>
        <w:lastRenderedPageBreak/>
        <w:t>Broadly Comparable Scheme</w:t>
      </w:r>
    </w:p>
    <w:p w14:paraId="1267368A" w14:textId="77777777" w:rsidR="002A787D" w:rsidRDefault="00680F8A">
      <w:pPr>
        <w:pStyle w:val="Heading4"/>
        <w:ind w:left="720" w:hanging="720"/>
        <w:rPr>
          <w:rFonts w:ascii="Arial" w:eastAsia="Arial" w:hAnsi="Arial"/>
          <w:sz w:val="24"/>
          <w:szCs w:val="24"/>
        </w:rPr>
      </w:pPr>
      <w:bookmarkStart w:id="65" w:name="_heading=h.1664s55" w:colFirst="0" w:colLast="0"/>
      <w:bookmarkEnd w:id="65"/>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267368B" w14:textId="77777777" w:rsidR="002A787D" w:rsidRDefault="00680F8A">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267368C"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6" w:name="_heading=h.3q5sasy" w:colFirst="0" w:colLast="0"/>
      <w:bookmarkEnd w:id="66"/>
      <w:r>
        <w:rPr>
          <w:rFonts w:ascii="Arial Bold" w:eastAsia="Arial Bold" w:hAnsi="Arial Bold" w:cs="Arial Bold"/>
          <w:b/>
          <w:color w:val="000000"/>
          <w:sz w:val="24"/>
          <w:szCs w:val="24"/>
        </w:rPr>
        <w:t>Discretionary Benefits</w:t>
      </w:r>
    </w:p>
    <w:p w14:paraId="1267368D" w14:textId="77777777" w:rsidR="002A787D" w:rsidRDefault="00680F8A">
      <w:pPr>
        <w:pStyle w:val="Heading3"/>
        <w:ind w:left="720" w:hanging="10"/>
        <w:rPr>
          <w:rFonts w:ascii="Arial" w:eastAsia="Arial" w:hAnsi="Arial"/>
          <w:sz w:val="24"/>
          <w:szCs w:val="24"/>
        </w:rPr>
      </w:pPr>
      <w:bookmarkStart w:id="67" w:name="_heading=h.25b2l0r" w:colFirst="0" w:colLast="0"/>
      <w:bookmarkEnd w:id="67"/>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1267368E" w14:textId="77777777" w:rsidR="002A787D" w:rsidRDefault="00680F8A">
      <w:pPr>
        <w:rPr>
          <w:rFonts w:ascii="Arial" w:eastAsia="Arial" w:hAnsi="Arial"/>
          <w:sz w:val="24"/>
          <w:szCs w:val="24"/>
        </w:rPr>
      </w:pPr>
      <w:r>
        <w:rPr>
          <w:rFonts w:ascii="Arial" w:eastAsia="Arial" w:hAnsi="Arial"/>
          <w:sz w:val="24"/>
          <w:szCs w:val="24"/>
        </w:rPr>
        <w:t xml:space="preserve"> </w:t>
      </w:r>
    </w:p>
    <w:p w14:paraId="1267368F"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12673690"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2673691"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12673692"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12673693"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12673694"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2673695"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1267369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1267369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1267369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12673699"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1267369A"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267369B"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1267369C"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1267369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1267369E"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1267369F"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126736A0"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126736A1"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126736A2"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126736A3"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126736A4"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126736A5"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126736A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126736A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126736A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126736A9"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126736AA"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26736AB"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126736AC"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26736AD" w14:textId="77777777"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126736AE" w14:textId="77777777" w:rsidR="002A787D" w:rsidRDefault="00680F8A">
      <w:pPr>
        <w:spacing w:after="120"/>
        <w:rPr>
          <w:rFonts w:ascii="Arial Bold" w:eastAsia="Arial Bold" w:hAnsi="Arial Bold" w:cs="Arial Bold"/>
          <w:b/>
          <w:sz w:val="36"/>
          <w:szCs w:val="36"/>
        </w:rPr>
      </w:pPr>
      <w:bookmarkStart w:id="69" w:name="_heading=h.34g0dwd" w:colFirst="0" w:colLast="0"/>
      <w:bookmarkEnd w:id="69"/>
      <w:r>
        <w:br w:type="page"/>
      </w:r>
      <w:r>
        <w:rPr>
          <w:rFonts w:ascii="Arial Bold" w:eastAsia="Arial Bold" w:hAnsi="Arial Bold" w:cs="Arial Bold"/>
          <w:b/>
          <w:sz w:val="36"/>
          <w:szCs w:val="36"/>
        </w:rPr>
        <w:lastRenderedPageBreak/>
        <w:t>Annex D4: Other Schemes</w:t>
      </w:r>
    </w:p>
    <w:p w14:paraId="126736AF" w14:textId="77777777" w:rsidR="002A787D" w:rsidRDefault="00680F8A">
      <w:pPr>
        <w:rPr>
          <w:rFonts w:ascii="Arial" w:eastAsia="Arial" w:hAnsi="Arial"/>
          <w:b/>
          <w:sz w:val="24"/>
          <w:szCs w:val="24"/>
        </w:rPr>
      </w:pPr>
      <w:r w:rsidRPr="00E86FF8">
        <w:rPr>
          <w:rFonts w:ascii="Arial" w:eastAsia="Arial" w:hAnsi="Arial"/>
          <w:b/>
          <w:sz w:val="24"/>
          <w:szCs w:val="24"/>
        </w:rPr>
        <w:t xml:space="preserve"> [Guidance:</w:t>
      </w:r>
      <w:r w:rsidRPr="00E86FF8">
        <w:rPr>
          <w:rFonts w:ascii="Arial" w:eastAsia="Arial" w:hAnsi="Arial"/>
          <w:sz w:val="24"/>
          <w:szCs w:val="24"/>
        </w:rPr>
        <w:t xml:space="preserve"> Placeholder</w:t>
      </w:r>
      <w:r>
        <w:rPr>
          <w:rFonts w:ascii="Arial" w:eastAsia="Arial" w:hAnsi="Arial"/>
          <w:sz w:val="24"/>
          <w:szCs w:val="24"/>
        </w:rPr>
        <w:t xml:space="preserve"> for Pension Schemes other than LGPS, CSPS &amp; NHSPS]</w:t>
      </w:r>
    </w:p>
    <w:p w14:paraId="126736B0" w14:textId="77777777"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bookmarkStart w:id="70" w:name="_GoBack"/>
      <w:bookmarkEnd w:id="70"/>
      <w:r>
        <w:br w:type="page"/>
      </w:r>
      <w:r>
        <w:rPr>
          <w:rFonts w:ascii="Arial Bold" w:eastAsia="Arial Bold" w:hAnsi="Arial Bold" w:cs="Arial Bold"/>
          <w:b/>
          <w:color w:val="000000"/>
          <w:sz w:val="36"/>
          <w:szCs w:val="36"/>
        </w:rPr>
        <w:lastRenderedPageBreak/>
        <w:t xml:space="preserve">Part E: Staff Transfer on Exit </w:t>
      </w:r>
    </w:p>
    <w:p w14:paraId="126736B1" w14:textId="77777777"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26736B2"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14:paraId="126736B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14:paraId="126736B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14:paraId="126736B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126736B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126736B7" w14:textId="77777777"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126736B8"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26736B9"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126736BA"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26736BB"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126736BC"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26736B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126736B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126736B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126736C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126736C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26736C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126736C3" w14:textId="77777777"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26736C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126736C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126736C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126736C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126736C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126736C9"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126736C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126736C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126736C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126736C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126736C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126736C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126736D0" w14:textId="77777777"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126736D1"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26736D2"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126736D3"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126736D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126736D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126736D6"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126736D7"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126736D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26736D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6DA"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126736DB"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126736D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26736D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126736D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126736DF"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126736E0"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26736E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26736E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126736E3" w14:textId="77777777" w:rsidR="002A787D" w:rsidRDefault="002A787D">
      <w:pPr>
        <w:pBdr>
          <w:top w:val="nil"/>
          <w:left w:val="nil"/>
          <w:bottom w:val="nil"/>
          <w:right w:val="nil"/>
          <w:between w:val="nil"/>
        </w:pBdr>
        <w:spacing w:before="120" w:after="120"/>
        <w:ind w:left="1134" w:hanging="1080"/>
        <w:rPr>
          <w:rFonts w:eastAsia="Calibri" w:cs="Calibri"/>
          <w:color w:val="000000"/>
        </w:rPr>
      </w:pPr>
    </w:p>
    <w:p w14:paraId="126736E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126736E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26736E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126736E7"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126736E8"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14:paraId="126736E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126736E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126736E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26736EC" w14:textId="77777777"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26736ED"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26736EE"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14:paraId="126736E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26736F0"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126736F1"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26736F2"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26736F3" w14:textId="77777777"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126736F4"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126736F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126736F6"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126736F7"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26736F8"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126736F9"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126736FA"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26736FB"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26736FC"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126736F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26736F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26736FF"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2673700"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1267370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267370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267370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1267370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2673705"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2673706"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267370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267370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12673709"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1267370A" w14:textId="77777777"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7370D" w14:textId="77777777" w:rsidR="00680F8A" w:rsidRDefault="00680F8A">
      <w:pPr>
        <w:spacing w:after="0"/>
      </w:pPr>
      <w:r>
        <w:separator/>
      </w:r>
    </w:p>
  </w:endnote>
  <w:endnote w:type="continuationSeparator" w:id="0">
    <w:p w14:paraId="1267370E" w14:textId="77777777" w:rsidR="00680F8A" w:rsidRDefault="00680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3713" w14:textId="77777777" w:rsidR="002A787D" w:rsidRDefault="002A787D">
    <w:pPr>
      <w:tabs>
        <w:tab w:val="center" w:pos="4513"/>
        <w:tab w:val="right" w:pos="9026"/>
      </w:tabs>
      <w:spacing w:after="0"/>
      <w:rPr>
        <w:rFonts w:ascii="Arial" w:eastAsia="Arial" w:hAnsi="Arial"/>
        <w:color w:val="A6A6A6"/>
        <w:sz w:val="20"/>
        <w:szCs w:val="20"/>
      </w:rPr>
    </w:pPr>
  </w:p>
  <w:p w14:paraId="12673714"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12673715"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14:paraId="12673716"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371A" w14:textId="77777777" w:rsidR="002A787D" w:rsidRDefault="002A787D">
    <w:pPr>
      <w:tabs>
        <w:tab w:val="center" w:pos="4513"/>
        <w:tab w:val="right" w:pos="9026"/>
      </w:tabs>
      <w:spacing w:after="0"/>
      <w:rPr>
        <w:rFonts w:ascii="Arial" w:eastAsia="Arial" w:hAnsi="Arial"/>
        <w:color w:val="A6A6A6"/>
        <w:sz w:val="20"/>
        <w:szCs w:val="20"/>
      </w:rPr>
    </w:pPr>
  </w:p>
  <w:p w14:paraId="1267371B"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267371C"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1267371D"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7370B" w14:textId="77777777" w:rsidR="00680F8A" w:rsidRDefault="00680F8A">
      <w:pPr>
        <w:spacing w:after="0"/>
      </w:pPr>
      <w:r>
        <w:separator/>
      </w:r>
    </w:p>
  </w:footnote>
  <w:footnote w:type="continuationSeparator" w:id="0">
    <w:p w14:paraId="1267370C" w14:textId="77777777" w:rsidR="00680F8A" w:rsidRDefault="00680F8A">
      <w:pPr>
        <w:spacing w:after="0"/>
      </w:pPr>
      <w:r>
        <w:continuationSeparator/>
      </w:r>
    </w:p>
  </w:footnote>
  <w:footnote w:id="1">
    <w:p w14:paraId="1267371E"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14:paraId="1267371F"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We recommend that you seek specific legal advice on this clause.</w:t>
      </w:r>
    </w:p>
  </w:footnote>
  <w:footnote w:id="3">
    <w:p w14:paraId="12673720"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 w:id="4">
    <w:p w14:paraId="12673721"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 w:id="5">
    <w:p w14:paraId="12673722"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 w:id="6">
    <w:p w14:paraId="12673723"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definition.</w:t>
      </w:r>
    </w:p>
  </w:footnote>
  <w:footnote w:id="7">
    <w:p w14:paraId="12673724"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 w:id="8">
    <w:p w14:paraId="12673725"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 w:id="9">
    <w:p w14:paraId="12673726" w14:textId="77777777" w:rsidR="002A787D" w:rsidRDefault="00680F8A">
      <w:pPr>
        <w:pBdr>
          <w:top w:val="nil"/>
          <w:left w:val="nil"/>
          <w:bottom w:val="nil"/>
          <w:right w:val="nil"/>
          <w:between w:val="nil"/>
        </w:pBdr>
        <w:rPr>
          <w:rFonts w:eastAsia="Calibri" w:cs="Calibri"/>
          <w:color w:val="000000"/>
          <w:sz w:val="20"/>
          <w:szCs w:val="20"/>
        </w:rPr>
      </w:pPr>
      <w:r w:rsidRPr="00E86FF8">
        <w:rPr>
          <w:rStyle w:val="FootnoteReference"/>
        </w:rPr>
        <w:footnoteRef/>
      </w:r>
      <w:r w:rsidRPr="00E86FF8">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370F"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12673710"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12673711"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12673712"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3717"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12673718"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12673719"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87D"/>
    <w:rsid w:val="002A787D"/>
    <w:rsid w:val="00680F8A"/>
    <w:rsid w:val="00C607AA"/>
    <w:rsid w:val="00E86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7341F"/>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19102</Words>
  <Characters>108882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Lisa Gale</cp:lastModifiedBy>
  <cp:revision>3</cp:revision>
  <dcterms:created xsi:type="dcterms:W3CDTF">2021-09-27T20:10:00Z</dcterms:created>
  <dcterms:modified xsi:type="dcterms:W3CDTF">2023-09-19T18:31:00Z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